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0721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342DE84B" wp14:editId="60356620">
            <wp:extent cx="6046530" cy="639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57194" w14:textId="77777777" w:rsidR="00DD2A74" w:rsidRDefault="00DD2A74">
      <w:pPr>
        <w:rPr>
          <w:sz w:val="2"/>
        </w:rPr>
        <w:sectPr w:rsidR="00DD2A74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5ADECBF" w14:textId="3D0DDE4C" w:rsidR="00BC75BA" w:rsidRPr="00BC75BA" w:rsidRDefault="00BC75BA" w:rsidP="00BC75BA">
      <w:pPr>
        <w:jc w:val="both"/>
      </w:pPr>
      <w:r w:rsidRPr="00BC75BA">
        <w:t>Majandus</w:t>
      </w:r>
      <w:r>
        <w:t>-</w:t>
      </w:r>
      <w:r w:rsidRPr="00BC75BA">
        <w:t xml:space="preserve"> ja </w:t>
      </w:r>
      <w:r>
        <w:t>K</w:t>
      </w:r>
      <w:r w:rsidRPr="00BC75BA">
        <w:t>ommunikatsiooniministeerium</w:t>
      </w:r>
      <w:r w:rsidR="00B94010">
        <w:tab/>
      </w:r>
      <w:r w:rsidR="00361DF5">
        <w:tab/>
      </w:r>
      <w:r w:rsidR="00361DF5">
        <w:tab/>
        <w:t xml:space="preserve">      </w:t>
      </w:r>
      <w:r w:rsidR="0098369F">
        <w:t xml:space="preserve">Teie </w:t>
      </w:r>
      <w:r w:rsidR="00361DF5" w:rsidRPr="00361DF5">
        <w:t>10.02.2026 nr 2-2/499-1</w:t>
      </w:r>
      <w:r w:rsidR="00B94010">
        <w:tab/>
      </w:r>
    </w:p>
    <w:p w14:paraId="3DECCCFE" w14:textId="3CB9574F" w:rsidR="00BC75BA" w:rsidRDefault="00BC75BA" w:rsidP="00BC75BA">
      <w:pPr>
        <w:jc w:val="both"/>
      </w:pPr>
      <w:hyperlink r:id="rId13" w:history="1">
        <w:r w:rsidRPr="00217488">
          <w:rPr>
            <w:rStyle w:val="Hperlink"/>
          </w:rPr>
          <w:t>info@mkm.ee</w:t>
        </w:r>
      </w:hyperlink>
    </w:p>
    <w:p w14:paraId="3138EE80" w14:textId="77777777" w:rsidR="00BC75BA" w:rsidRDefault="00BC75BA" w:rsidP="00BC75BA">
      <w:pPr>
        <w:jc w:val="both"/>
      </w:pPr>
    </w:p>
    <w:p w14:paraId="6EFD2950" w14:textId="77777777" w:rsidR="00BC75BA" w:rsidRDefault="00BC75BA" w:rsidP="00BC75BA">
      <w:pPr>
        <w:jc w:val="both"/>
      </w:pPr>
    </w:p>
    <w:p w14:paraId="20E6C17A" w14:textId="77777777" w:rsidR="000E245E" w:rsidRPr="00BC75BA" w:rsidRDefault="000E245E" w:rsidP="00BC75BA">
      <w:pPr>
        <w:jc w:val="both"/>
      </w:pPr>
    </w:p>
    <w:p w14:paraId="302D9FB6" w14:textId="77777777" w:rsidR="00BC75BA" w:rsidRDefault="00BC75BA" w:rsidP="00BC75BA">
      <w:pPr>
        <w:jc w:val="both"/>
        <w:rPr>
          <w:b/>
          <w:bCs/>
        </w:rPr>
      </w:pPr>
    </w:p>
    <w:p w14:paraId="6F1E22F1" w14:textId="78CB3A03" w:rsidR="00BC75BA" w:rsidRPr="00BC75BA" w:rsidRDefault="00BC75BA" w:rsidP="00BC75BA">
      <w:pPr>
        <w:jc w:val="both"/>
        <w:rPr>
          <w:b/>
          <w:bCs/>
          <w:i/>
          <w:iCs/>
        </w:rPr>
      </w:pPr>
      <w:r w:rsidRPr="00BC75BA">
        <w:rPr>
          <w:b/>
          <w:bCs/>
        </w:rPr>
        <w:t xml:space="preserve">Vabariigi Valitsuse korraldus „Põhjamaade-Balti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C75BA">
        <w:rPr>
          <w:i/>
          <w:iCs/>
        </w:rPr>
        <w:t>kuupäev digikonteineris</w:t>
      </w:r>
    </w:p>
    <w:p w14:paraId="722F60D3" w14:textId="77777777" w:rsidR="00BC75BA" w:rsidRPr="00BC75BA" w:rsidRDefault="00BC75BA" w:rsidP="00BC75BA">
      <w:pPr>
        <w:jc w:val="both"/>
        <w:rPr>
          <w:b/>
          <w:bCs/>
        </w:rPr>
      </w:pPr>
      <w:r w:rsidRPr="00BC75BA">
        <w:rPr>
          <w:b/>
          <w:bCs/>
        </w:rPr>
        <w:t xml:space="preserve">vesinikukoridori ja selle toimimiseks vajaliku taristu </w:t>
      </w:r>
    </w:p>
    <w:p w14:paraId="1EA26070" w14:textId="77777777" w:rsidR="00BC75BA" w:rsidRPr="00BC75BA" w:rsidRDefault="00BC75BA" w:rsidP="00BC75BA">
      <w:pPr>
        <w:jc w:val="both"/>
        <w:rPr>
          <w:b/>
          <w:bCs/>
        </w:rPr>
      </w:pPr>
      <w:r w:rsidRPr="00BC75BA">
        <w:rPr>
          <w:b/>
          <w:bCs/>
        </w:rPr>
        <w:t xml:space="preserve">riigi eriplaneeringu ja keskkonnamõju strateegilise </w:t>
      </w:r>
    </w:p>
    <w:p w14:paraId="565A5DD0" w14:textId="77777777" w:rsidR="00BC75BA" w:rsidRPr="00BC75BA" w:rsidRDefault="00BC75BA" w:rsidP="00BC75BA">
      <w:pPr>
        <w:jc w:val="both"/>
        <w:rPr>
          <w:b/>
          <w:bCs/>
        </w:rPr>
      </w:pPr>
      <w:r w:rsidRPr="00BC75BA">
        <w:rPr>
          <w:b/>
          <w:bCs/>
        </w:rPr>
        <w:t>hindamise algatamine“ eelnõu kooskõlastamine</w:t>
      </w:r>
    </w:p>
    <w:p w14:paraId="63CDC615" w14:textId="77777777" w:rsidR="00BC75BA" w:rsidRDefault="00BC75BA" w:rsidP="00BC75BA">
      <w:pPr>
        <w:jc w:val="both"/>
      </w:pPr>
    </w:p>
    <w:p w14:paraId="68350571" w14:textId="77777777" w:rsidR="00BC75BA" w:rsidRDefault="00BC75BA" w:rsidP="00BC75BA">
      <w:pPr>
        <w:jc w:val="both"/>
      </w:pPr>
    </w:p>
    <w:p w14:paraId="7B221DBE" w14:textId="77777777" w:rsidR="000E245E" w:rsidRDefault="000E245E" w:rsidP="00BC75BA">
      <w:pPr>
        <w:jc w:val="both"/>
      </w:pPr>
    </w:p>
    <w:p w14:paraId="551EBCE1" w14:textId="459DDFB1" w:rsidR="00BC75BA" w:rsidRDefault="00CF6754" w:rsidP="00BC75BA">
      <w:pPr>
        <w:jc w:val="both"/>
      </w:pPr>
      <w:r>
        <w:t xml:space="preserve">Majandus- ja Kommunikatsiooniministeerium esitas </w:t>
      </w:r>
      <w:r w:rsidR="006D778F">
        <w:t xml:space="preserve">10.02.2026 Riigimetsa Majandamise Keskusele (RMK) </w:t>
      </w:r>
      <w:r w:rsidR="00BC75BA" w:rsidRPr="00BC75BA">
        <w:t>kooskõlastamiseks ja arvamuse andmiseks Vabariigi Valitsuse korralduse „Põhjamaade-Balti vesinikukoridori ja selle toimimiseks vajaliku taristu riigi eriplaneeringu ja keskkonnamõju strateegilise hindamise algatamine“ eelnõu.</w:t>
      </w:r>
      <w:r w:rsidR="00BC75BA">
        <w:t xml:space="preserve"> RMK annab teada, et toetab korralduse eelnõu </w:t>
      </w:r>
      <w:r w:rsidR="005D06F7">
        <w:t xml:space="preserve">ning </w:t>
      </w:r>
      <w:r w:rsidR="00DF7AED">
        <w:t xml:space="preserve">palub edasises menetluses </w:t>
      </w:r>
      <w:r w:rsidR="00BC75BA">
        <w:t xml:space="preserve">alltoodud </w:t>
      </w:r>
      <w:r w:rsidR="006D778F">
        <w:t>ettepanekute</w:t>
      </w:r>
      <w:r w:rsidR="00DF7AED">
        <w:t xml:space="preserve"> ja seisukohtadega</w:t>
      </w:r>
      <w:r w:rsidR="006D778F">
        <w:t xml:space="preserve"> arvesta</w:t>
      </w:r>
      <w:r w:rsidR="00DF7AED">
        <w:t>da</w:t>
      </w:r>
      <w:r w:rsidR="00E41D26">
        <w:t>.</w:t>
      </w:r>
    </w:p>
    <w:p w14:paraId="62DE9A1C" w14:textId="77777777" w:rsidR="00BC75BA" w:rsidRDefault="00BC75BA" w:rsidP="00BC75BA">
      <w:pPr>
        <w:jc w:val="both"/>
      </w:pPr>
    </w:p>
    <w:p w14:paraId="77DD7F6D" w14:textId="77777777" w:rsidR="00BC75BA" w:rsidRDefault="00BC75BA" w:rsidP="00BC75BA">
      <w:pPr>
        <w:jc w:val="both"/>
      </w:pPr>
    </w:p>
    <w:p w14:paraId="12A330FE" w14:textId="29F0EBDB" w:rsidR="00BC75BA" w:rsidRDefault="00BC75BA" w:rsidP="00BC75BA">
      <w:pPr>
        <w:jc w:val="both"/>
      </w:pPr>
      <w:r w:rsidRPr="00BC75BA">
        <w:rPr>
          <w:b/>
          <w:bCs/>
        </w:rPr>
        <w:t>1.</w:t>
      </w:r>
      <w:r w:rsidRPr="00BC75BA">
        <w:rPr>
          <w:b/>
          <w:bCs/>
        </w:rPr>
        <w:tab/>
        <w:t xml:space="preserve">Taristukoridoride eelistamine </w:t>
      </w:r>
    </w:p>
    <w:p w14:paraId="07156FFC" w14:textId="6F5E6059" w:rsidR="00BC75BA" w:rsidRDefault="00BC75BA" w:rsidP="00BC75BA">
      <w:pPr>
        <w:jc w:val="both"/>
      </w:pPr>
      <w:r>
        <w:t>Toetame selgelt eelnõu seletuskirjas väljatoodud suunist eelistada olemasolevaid tehnovõrkude koridore. See on kriitiline uue maahõive vähendamiseks ja metsamaade edasise killustumise piiramiseks.</w:t>
      </w:r>
    </w:p>
    <w:p w14:paraId="3048EE65" w14:textId="77777777" w:rsidR="00BC75BA" w:rsidRDefault="00BC75BA" w:rsidP="00BC75BA">
      <w:pPr>
        <w:jc w:val="both"/>
      </w:pPr>
    </w:p>
    <w:p w14:paraId="741CC766" w14:textId="1A94F306" w:rsidR="00BC75BA" w:rsidRDefault="00BC75BA" w:rsidP="00BC75BA">
      <w:pPr>
        <w:jc w:val="both"/>
      </w:pPr>
      <w:r w:rsidRPr="00BC75BA">
        <w:rPr>
          <w:b/>
          <w:bCs/>
        </w:rPr>
        <w:t>2.</w:t>
      </w:r>
      <w:r w:rsidRPr="00BC75BA">
        <w:rPr>
          <w:b/>
          <w:bCs/>
        </w:rPr>
        <w:tab/>
        <w:t xml:space="preserve">Looduskaitselised piirangud </w:t>
      </w:r>
    </w:p>
    <w:p w14:paraId="2C72A0C1" w14:textId="199B4117" w:rsidR="00BC75BA" w:rsidRDefault="00BC75BA" w:rsidP="00BC75BA">
      <w:pPr>
        <w:jc w:val="both"/>
      </w:pPr>
      <w:r>
        <w:t>Trassi kavandamisel tuleb vältida kaitsealasid, püsielupaiku ja Natura 2000 alasid. Natura eelhindamine peab olema sisuline ning ebasoodsa mõju riski korral tuleb eelistada alternatiivi, mis mõju välistab.</w:t>
      </w:r>
    </w:p>
    <w:p w14:paraId="6E92BE3D" w14:textId="77777777" w:rsidR="00BC75BA" w:rsidRDefault="00BC75BA" w:rsidP="00BC75BA">
      <w:pPr>
        <w:jc w:val="both"/>
      </w:pPr>
    </w:p>
    <w:p w14:paraId="08F30285" w14:textId="5F3BE513" w:rsidR="00BC75BA" w:rsidRDefault="00BC75BA" w:rsidP="00BC75BA">
      <w:pPr>
        <w:jc w:val="both"/>
      </w:pPr>
      <w:r w:rsidRPr="00BC75BA">
        <w:rPr>
          <w:b/>
          <w:bCs/>
        </w:rPr>
        <w:t>3.</w:t>
      </w:r>
      <w:r w:rsidRPr="00BC75BA">
        <w:rPr>
          <w:b/>
          <w:bCs/>
        </w:rPr>
        <w:tab/>
        <w:t xml:space="preserve">Ökoloogilised riskid </w:t>
      </w:r>
    </w:p>
    <w:p w14:paraId="103D7007" w14:textId="0F1A8F2A" w:rsidR="00BC75BA" w:rsidRDefault="00BC75BA" w:rsidP="00BC75BA">
      <w:pPr>
        <w:jc w:val="both"/>
      </w:pPr>
      <w:r>
        <w:t>Eraldi tuleb analüüsida metsade killustumist, rohevõrgustiku sidusust ja servamõju. Kuna kavas on kõrgsurvetorustik, tuleb selgitada sellega kaasnevate ohutusvööndite ja püsivate piirangute mõju ümbritsevale ökosüsteemile ja veerežiimile.</w:t>
      </w:r>
    </w:p>
    <w:p w14:paraId="2487CC5B" w14:textId="0E9928B8" w:rsidR="00BC75BA" w:rsidRDefault="00BC75BA" w:rsidP="00BC75BA">
      <w:pPr>
        <w:jc w:val="both"/>
      </w:pPr>
      <w:r>
        <w:t xml:space="preserve"> </w:t>
      </w:r>
    </w:p>
    <w:p w14:paraId="00C302AB" w14:textId="77777777" w:rsidR="00BC75BA" w:rsidRPr="00BC75BA" w:rsidRDefault="00BC75BA" w:rsidP="00BC75BA">
      <w:pPr>
        <w:jc w:val="both"/>
        <w:rPr>
          <w:b/>
          <w:bCs/>
        </w:rPr>
      </w:pPr>
      <w:r w:rsidRPr="00BC75BA">
        <w:rPr>
          <w:b/>
          <w:bCs/>
        </w:rPr>
        <w:t>4.</w:t>
      </w:r>
      <w:r w:rsidRPr="00BC75BA">
        <w:rPr>
          <w:b/>
          <w:bCs/>
        </w:rPr>
        <w:tab/>
        <w:t xml:space="preserve">Metoodiline kaasamine </w:t>
      </w:r>
    </w:p>
    <w:p w14:paraId="544A1AC9" w14:textId="6CEF571A" w:rsidR="00BC75BA" w:rsidRDefault="00BC75BA" w:rsidP="00BC75BA">
      <w:pPr>
        <w:jc w:val="both"/>
      </w:pPr>
      <w:r w:rsidRPr="00BC75BA">
        <w:t>Peame vajalikuks, et planeeringu koostamise ja mõjude hindamise käigus käsitletakse riigimaa valitsemisega seotud küsimusi süsteemselt</w:t>
      </w:r>
      <w:r>
        <w:t>. Näha ette regulaarsed töökohtumised RMK spetsialistidega juba KSH prorammi ja asukoha eelvaliku etapis, et vältida ebaefektiivseid lahendusi.</w:t>
      </w:r>
    </w:p>
    <w:p w14:paraId="6314A453" w14:textId="77777777" w:rsidR="00BC75BA" w:rsidRDefault="00BC75BA" w:rsidP="00BC75BA">
      <w:pPr>
        <w:jc w:val="both"/>
      </w:pPr>
    </w:p>
    <w:p w14:paraId="1403C30C" w14:textId="17CFF713" w:rsidR="00BC75BA" w:rsidRDefault="00BC75BA" w:rsidP="00BC75BA">
      <w:pPr>
        <w:jc w:val="both"/>
      </w:pPr>
      <w:r w:rsidRPr="00BC75BA">
        <w:rPr>
          <w:b/>
          <w:bCs/>
        </w:rPr>
        <w:t>5.</w:t>
      </w:r>
      <w:r w:rsidRPr="00BC75BA">
        <w:rPr>
          <w:b/>
          <w:bCs/>
        </w:rPr>
        <w:tab/>
        <w:t xml:space="preserve">Mõjude ulatuse analüüs </w:t>
      </w:r>
    </w:p>
    <w:p w14:paraId="2293073A" w14:textId="086871A3" w:rsidR="00BC75BA" w:rsidRDefault="00BC75BA" w:rsidP="00BC75BA">
      <w:pPr>
        <w:jc w:val="both"/>
      </w:pPr>
      <w:r>
        <w:t>Eriplaneeringu raames tuleb välja selgitada ja kirjeldada, millised on vesinikutaristu ohutusvöönditest tulenevad tüüpilised püsivad piirangud metsamajandamisele.</w:t>
      </w:r>
      <w:r w:rsidR="00D13316" w:rsidRPr="00D13316">
        <w:t xml:space="preserve"> </w:t>
      </w:r>
      <w:r w:rsidR="00D13316" w:rsidRPr="00D13316">
        <w:t xml:space="preserve">Hinnata </w:t>
      </w:r>
      <w:r w:rsidR="00D13316" w:rsidRPr="00D13316">
        <w:lastRenderedPageBreak/>
        <w:t>maakasutuse muutusest tulenevat kinnistute väärtuse muutust, kirjeldada piirangutega seotud hüvitusmeetmed maaomanikele ja arvestada seda trassialternatiivide kaalumise</w:t>
      </w:r>
      <w:r w:rsidR="00D13316">
        <w:t>l.</w:t>
      </w:r>
    </w:p>
    <w:p w14:paraId="16CEEDA8" w14:textId="77777777" w:rsidR="00BC75BA" w:rsidRDefault="00BC75BA" w:rsidP="00BC75BA">
      <w:pPr>
        <w:jc w:val="both"/>
      </w:pPr>
    </w:p>
    <w:p w14:paraId="35481292" w14:textId="20466055" w:rsidR="00BC75BA" w:rsidRDefault="00BC75BA" w:rsidP="00BC75BA">
      <w:pPr>
        <w:jc w:val="both"/>
      </w:pPr>
      <w:r w:rsidRPr="00BC75BA">
        <w:rPr>
          <w:b/>
          <w:bCs/>
        </w:rPr>
        <w:t>6.</w:t>
      </w:r>
      <w:r w:rsidRPr="00BC75BA">
        <w:rPr>
          <w:b/>
          <w:bCs/>
        </w:rPr>
        <w:tab/>
        <w:t>Standardite seadmine</w:t>
      </w:r>
    </w:p>
    <w:p w14:paraId="0A8B51D4" w14:textId="38307011" w:rsidR="00BC75BA" w:rsidRDefault="00BC75BA" w:rsidP="00BC75BA">
      <w:pPr>
        <w:jc w:val="both"/>
      </w:pPr>
      <w:r>
        <w:t>RMK peab vajalikuks, et planeeringu elluviimise tingimustes sätestataks põhimõtted ajutiste ehitusaegsete mõjude (ajutised teed, ladustamisplatsid) leevendamiseks ja maa-alade hilisemaks taastamiseks.</w:t>
      </w:r>
    </w:p>
    <w:p w14:paraId="1A8D7FA1" w14:textId="77777777" w:rsidR="00BC75BA" w:rsidRDefault="00BC75BA" w:rsidP="00BC75BA">
      <w:pPr>
        <w:jc w:val="both"/>
      </w:pPr>
    </w:p>
    <w:p w14:paraId="76E13162" w14:textId="46EA5AD8" w:rsidR="00BC75BA" w:rsidRDefault="00BC75BA" w:rsidP="00BC75BA">
      <w:pPr>
        <w:jc w:val="both"/>
      </w:pPr>
      <w:r w:rsidRPr="00BC75BA">
        <w:rPr>
          <w:b/>
          <w:bCs/>
        </w:rPr>
        <w:t>7.</w:t>
      </w:r>
      <w:r w:rsidRPr="00BC75BA">
        <w:rPr>
          <w:b/>
          <w:bCs/>
        </w:rPr>
        <w:tab/>
        <w:t>Kulude läbipaistvus</w:t>
      </w:r>
    </w:p>
    <w:p w14:paraId="22FC7ED4" w14:textId="584AB6DC" w:rsidR="00BC75BA" w:rsidRDefault="00BC75BA" w:rsidP="00BC75BA">
      <w:pPr>
        <w:jc w:val="both"/>
      </w:pPr>
      <w:r>
        <w:t xml:space="preserve">Tagada, et uuringute ja välitööde läbiviimine RMK maadel toetub selgetele kokkulepetele ega too </w:t>
      </w:r>
      <w:r w:rsidRPr="00BC75BA">
        <w:t xml:space="preserve">riigivara valitsejale </w:t>
      </w:r>
      <w:r>
        <w:t>kaasa täiendavat koormust.</w:t>
      </w:r>
    </w:p>
    <w:p w14:paraId="02BFB0E0" w14:textId="77777777" w:rsidR="00BC75BA" w:rsidRDefault="00BC75BA" w:rsidP="00BC75BA">
      <w:pPr>
        <w:jc w:val="both"/>
      </w:pPr>
    </w:p>
    <w:p w14:paraId="16FC0E26" w14:textId="77777777" w:rsidR="00BC75BA" w:rsidRDefault="00BC75BA" w:rsidP="00BC75BA">
      <w:pPr>
        <w:jc w:val="both"/>
      </w:pPr>
    </w:p>
    <w:p w14:paraId="6F17919E" w14:textId="11A4EC41" w:rsidR="0025660D" w:rsidRPr="0025660D" w:rsidRDefault="00870CD6" w:rsidP="00E41D26">
      <w:pPr>
        <w:jc w:val="both"/>
        <w:rPr>
          <w:b/>
          <w:bCs/>
        </w:rPr>
      </w:pPr>
      <w:r>
        <w:rPr>
          <w:b/>
          <w:bCs/>
        </w:rPr>
        <w:t>8</w:t>
      </w:r>
      <w:r w:rsidR="00767C77" w:rsidRPr="0025660D">
        <w:rPr>
          <w:b/>
          <w:bCs/>
        </w:rPr>
        <w:t xml:space="preserve">. Taristu </w:t>
      </w:r>
      <w:r w:rsidR="0025660D" w:rsidRPr="0025660D">
        <w:rPr>
          <w:b/>
          <w:bCs/>
        </w:rPr>
        <w:t>proportsionaal</w:t>
      </w:r>
      <w:r w:rsidR="0025660D">
        <w:rPr>
          <w:b/>
          <w:bCs/>
        </w:rPr>
        <w:t>sus</w:t>
      </w:r>
    </w:p>
    <w:p w14:paraId="453EC9CB" w14:textId="52AA6CAA" w:rsidR="00E41D26" w:rsidRDefault="00E41D26" w:rsidP="00E41D26">
      <w:pPr>
        <w:jc w:val="both"/>
      </w:pPr>
      <w:r>
        <w:t>Kuna vesinikutaristu on suuremahuline ja kulukas arendus, tuleks keskkonnamõju strateegilise hindamise (KSH) raames hinnata lisaks asukohavalikule ka taristu proportsionaalsust, mille raames:</w:t>
      </w:r>
    </w:p>
    <w:p w14:paraId="14D03B27" w14:textId="77777777" w:rsidR="00E41D26" w:rsidRDefault="00E41D26" w:rsidP="00E41D26">
      <w:pPr>
        <w:jc w:val="both"/>
      </w:pPr>
    </w:p>
    <w:p w14:paraId="137A08CF" w14:textId="77777777" w:rsidR="00E41D26" w:rsidRDefault="00E41D26" w:rsidP="00E41D26">
      <w:pPr>
        <w:jc w:val="both"/>
      </w:pPr>
      <w:r>
        <w:t>1.</w:t>
      </w:r>
      <w:r>
        <w:tab/>
        <w:t>Kirjeldada realistlikud kasutusstsenaariumid ja ajahorisont;</w:t>
      </w:r>
    </w:p>
    <w:p w14:paraId="4BB0A52C" w14:textId="77777777" w:rsidR="00E41D26" w:rsidRDefault="00E41D26" w:rsidP="00E41D26">
      <w:pPr>
        <w:jc w:val="both"/>
      </w:pPr>
      <w:r>
        <w:t>2.</w:t>
      </w:r>
      <w:r>
        <w:tab/>
        <w:t>Hinnata alakasutuse riski ja selle mõju avalikule huvile;</w:t>
      </w:r>
    </w:p>
    <w:p w14:paraId="52BD56C2" w14:textId="77777777" w:rsidR="00E41D26" w:rsidRDefault="00E41D26" w:rsidP="00E41D26">
      <w:pPr>
        <w:jc w:val="both"/>
      </w:pPr>
      <w:r>
        <w:t>3.</w:t>
      </w:r>
      <w:r>
        <w:tab/>
        <w:t>Võrrelda alternatiive, sh etapiviisilist arendust ja lühikesi ühendusi otse tootmis- või tarbimispunktide vahel.</w:t>
      </w:r>
    </w:p>
    <w:p w14:paraId="44B63F25" w14:textId="77777777" w:rsidR="00E41D26" w:rsidRDefault="00E41D26" w:rsidP="00E41D26">
      <w:pPr>
        <w:jc w:val="both"/>
      </w:pPr>
    </w:p>
    <w:p w14:paraId="41FE13F0" w14:textId="16A0EC38" w:rsidR="00BC75BA" w:rsidRDefault="00E41D26" w:rsidP="00E41D26">
      <w:pPr>
        <w:jc w:val="both"/>
      </w:pPr>
      <w:r>
        <w:t xml:space="preserve">Asukoha eelvaliku etapis </w:t>
      </w:r>
      <w:r w:rsidR="0092639D">
        <w:t>on vajalik</w:t>
      </w:r>
      <w:r>
        <w:t xml:space="preserve"> rakendada ranget leevendusmeetmete hierarhiat (vältimine-minimeerimine-taastamine-kompenseerimine).</w:t>
      </w:r>
    </w:p>
    <w:p w14:paraId="419A097A" w14:textId="77777777" w:rsidR="00096FD8" w:rsidRDefault="00096FD8" w:rsidP="00E41D26">
      <w:pPr>
        <w:jc w:val="both"/>
      </w:pPr>
    </w:p>
    <w:p w14:paraId="054989FA" w14:textId="077356F7" w:rsidR="00096FD8" w:rsidRDefault="000E245E" w:rsidP="00E41D26">
      <w:pPr>
        <w:jc w:val="both"/>
      </w:pPr>
      <w:r w:rsidRPr="000E245E">
        <w:t>Riigi eriplaneeringu menetlus peab olema sisuliselt alternatiive võrdlev, tuginema selgetele vältimiskriteeriumidele ning tagama riigimaa valitseja huvide ja loodusväärtuste kaitse kogu planeerimisprotsessi vältel.</w:t>
      </w:r>
    </w:p>
    <w:p w14:paraId="43F383C2" w14:textId="77777777" w:rsidR="00E374BD" w:rsidRDefault="00E374BD" w:rsidP="00E41D26">
      <w:pPr>
        <w:jc w:val="both"/>
      </w:pPr>
    </w:p>
    <w:p w14:paraId="100B3A33" w14:textId="77777777" w:rsidR="00E374BD" w:rsidRDefault="00E374BD" w:rsidP="00E41D26">
      <w:pPr>
        <w:jc w:val="both"/>
      </w:pPr>
    </w:p>
    <w:p w14:paraId="1D68CDF4" w14:textId="792C05F9" w:rsidR="00E374BD" w:rsidRDefault="00E374BD" w:rsidP="00E41D26">
      <w:pPr>
        <w:jc w:val="both"/>
      </w:pPr>
      <w:r>
        <w:t>Lugupidamisega</w:t>
      </w:r>
    </w:p>
    <w:p w14:paraId="4FF34025" w14:textId="77777777" w:rsidR="00E374BD" w:rsidRDefault="00E374BD" w:rsidP="00E41D26">
      <w:pPr>
        <w:jc w:val="both"/>
      </w:pPr>
    </w:p>
    <w:p w14:paraId="4C2E57E5" w14:textId="6319E055" w:rsidR="00BC75BA" w:rsidRDefault="00BC75BA" w:rsidP="00BC75BA">
      <w:pPr>
        <w:jc w:val="both"/>
      </w:pPr>
      <w:r>
        <w:t>/allkirjastatud digitaalselt/</w:t>
      </w:r>
    </w:p>
    <w:p w14:paraId="770DB733" w14:textId="77777777" w:rsidR="00C17976" w:rsidRDefault="00C17976" w:rsidP="00BC75BA">
      <w:pPr>
        <w:jc w:val="both"/>
      </w:pPr>
    </w:p>
    <w:p w14:paraId="25479607" w14:textId="5AB55DD7" w:rsidR="00C17976" w:rsidRDefault="00C17976" w:rsidP="00BC75BA">
      <w:pPr>
        <w:jc w:val="both"/>
      </w:pPr>
      <w:r>
        <w:t>Maire Kulla</w:t>
      </w:r>
    </w:p>
    <w:p w14:paraId="2B4AD16B" w14:textId="42A67897" w:rsidR="00C17976" w:rsidRDefault="00C17976" w:rsidP="00BC75BA">
      <w:pPr>
        <w:jc w:val="both"/>
      </w:pPr>
      <w:r>
        <w:t>Riigimetsa Majandamise Keskus</w:t>
      </w:r>
    </w:p>
    <w:p w14:paraId="7E78C813" w14:textId="420A6358" w:rsidR="00C17976" w:rsidRDefault="00C17976" w:rsidP="00BC75BA">
      <w:pPr>
        <w:jc w:val="both"/>
      </w:pPr>
      <w:r>
        <w:t>vanemjurist</w:t>
      </w:r>
    </w:p>
    <w:p w14:paraId="33A5F1D4" w14:textId="59E0C796" w:rsidR="00C17976" w:rsidRDefault="00C17976" w:rsidP="00BC75BA">
      <w:pPr>
        <w:jc w:val="both"/>
      </w:pPr>
      <w:hyperlink r:id="rId14" w:history="1">
        <w:r w:rsidRPr="00217488">
          <w:rPr>
            <w:rStyle w:val="Hperlink"/>
          </w:rPr>
          <w:t>maire.kulla@rmk.ee</w:t>
        </w:r>
      </w:hyperlink>
    </w:p>
    <w:p w14:paraId="1A17EE12" w14:textId="3289387B" w:rsidR="00C17976" w:rsidRDefault="00C17976" w:rsidP="00BC75BA">
      <w:pPr>
        <w:jc w:val="both"/>
      </w:pPr>
    </w:p>
    <w:p w14:paraId="6671DD1D" w14:textId="77777777" w:rsidR="00C17976" w:rsidRDefault="00C17976" w:rsidP="00BC75BA">
      <w:pPr>
        <w:jc w:val="both"/>
      </w:pPr>
    </w:p>
    <w:p w14:paraId="52CA3251" w14:textId="77777777" w:rsidR="00C17976" w:rsidRDefault="00C17976" w:rsidP="00BC75BA">
      <w:pPr>
        <w:jc w:val="both"/>
      </w:pPr>
    </w:p>
    <w:sectPr w:rsidR="00C17976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1C4D5" w14:textId="77777777" w:rsidR="00A324AE" w:rsidRDefault="00A324AE">
      <w:r>
        <w:separator/>
      </w:r>
    </w:p>
  </w:endnote>
  <w:endnote w:type="continuationSeparator" w:id="0">
    <w:p w14:paraId="6B38A9DE" w14:textId="77777777" w:rsidR="00A324AE" w:rsidRDefault="00A3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B3D4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A99F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DE476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EB46" w14:textId="77777777" w:rsidR="00A324AE" w:rsidRDefault="00A324AE">
      <w:r>
        <w:separator/>
      </w:r>
    </w:p>
  </w:footnote>
  <w:footnote w:type="continuationSeparator" w:id="0">
    <w:p w14:paraId="1E1F66ED" w14:textId="77777777" w:rsidR="00A324AE" w:rsidRDefault="00A3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886F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FE31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8549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131431702">
    <w:abstractNumId w:val="0"/>
  </w:num>
  <w:num w:numId="2" w16cid:durableId="81633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BA"/>
    <w:rsid w:val="000505A8"/>
    <w:rsid w:val="00096FD8"/>
    <w:rsid w:val="000E245E"/>
    <w:rsid w:val="00152E21"/>
    <w:rsid w:val="0025660D"/>
    <w:rsid w:val="00361DF5"/>
    <w:rsid w:val="005C09AC"/>
    <w:rsid w:val="005C2091"/>
    <w:rsid w:val="005D06F7"/>
    <w:rsid w:val="006D778F"/>
    <w:rsid w:val="007206AE"/>
    <w:rsid w:val="00767C77"/>
    <w:rsid w:val="00803D7B"/>
    <w:rsid w:val="00824EF6"/>
    <w:rsid w:val="00870CD6"/>
    <w:rsid w:val="008E2D9C"/>
    <w:rsid w:val="0092639D"/>
    <w:rsid w:val="00980070"/>
    <w:rsid w:val="0098369F"/>
    <w:rsid w:val="00A324AE"/>
    <w:rsid w:val="00B07382"/>
    <w:rsid w:val="00B94010"/>
    <w:rsid w:val="00BC75BA"/>
    <w:rsid w:val="00C17976"/>
    <w:rsid w:val="00C54E45"/>
    <w:rsid w:val="00CF6754"/>
    <w:rsid w:val="00D13316"/>
    <w:rsid w:val="00D41A67"/>
    <w:rsid w:val="00D7173D"/>
    <w:rsid w:val="00DD2A74"/>
    <w:rsid w:val="00DF7AED"/>
    <w:rsid w:val="00E374BD"/>
    <w:rsid w:val="00E4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5E6F3"/>
  <w14:defaultImageDpi w14:val="32767"/>
  <w15:chartTrackingRefBased/>
  <w15:docId w15:val="{2E4D4BB9-1488-445E-9B91-D5741BB4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Redaktsioon">
    <w:name w:val="Revision"/>
    <w:hidden/>
    <w:uiPriority w:val="99"/>
    <w:semiHidden/>
    <w:rsid w:val="007206AE"/>
    <w:rPr>
      <w:spacing w:val="2"/>
      <w:position w:val="6"/>
      <w:sz w:val="24"/>
      <w:lang w:val="et-EE"/>
    </w:rPr>
  </w:style>
  <w:style w:type="character" w:styleId="Hperlink">
    <w:name w:val="Hyperlink"/>
    <w:basedOn w:val="Liguvaikefont"/>
    <w:uiPriority w:val="99"/>
    <w:unhideWhenUsed/>
    <w:rsid w:val="00BC75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rsid w:val="00BC7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mkm.e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aire.kulla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e.Kulla\Downloads\plank_kontaktandmetega%20(1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046C9-1202-4039-A744-3FDF3D189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34407-07E4-4606-B66C-FFA7CFFC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plank_kontaktandmetega (17).dotx</Template>
  <TotalTime>1623</TotalTime>
  <Pages>2</Pages>
  <Words>530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DF</Company>
  <LinksUpToDate>false</LinksUpToDate>
  <CharactersWithSpaces>3602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Maire Kulla</dc:creator>
  <cp:keywords/>
  <dc:description>Ver 6.0, 11.2018</dc:description>
  <cp:lastModifiedBy>Maire Kulla</cp:lastModifiedBy>
  <cp:revision>18</cp:revision>
  <cp:lastPrinted>2003-07-14T18:24:00Z</cp:lastPrinted>
  <dcterms:created xsi:type="dcterms:W3CDTF">2026-02-26T08:30:00Z</dcterms:created>
  <dcterms:modified xsi:type="dcterms:W3CDTF">2026-02-27T12:17:00Z</dcterms:modified>
</cp:coreProperties>
</file>